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9C8530" w14:textId="77777777" w:rsidR="00B30B0B" w:rsidRDefault="007E7945">
      <w:r>
        <w:t>一、具体技术要求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B30B0B" w14:paraId="65C767DC" w14:textId="77777777">
        <w:tc>
          <w:tcPr>
            <w:tcW w:w="2160" w:type="dxa"/>
          </w:tcPr>
          <w:p w14:paraId="4EAE58E7" w14:textId="77777777" w:rsidR="00B30B0B" w:rsidRDefault="007E7945">
            <w:r>
              <w:t>序号</w:t>
            </w:r>
          </w:p>
        </w:tc>
        <w:tc>
          <w:tcPr>
            <w:tcW w:w="2160" w:type="dxa"/>
          </w:tcPr>
          <w:p w14:paraId="1195874A" w14:textId="77777777" w:rsidR="00B30B0B" w:rsidRDefault="007E7945">
            <w:r>
              <w:t>货物名称</w:t>
            </w:r>
          </w:p>
        </w:tc>
        <w:tc>
          <w:tcPr>
            <w:tcW w:w="4320" w:type="dxa"/>
            <w:gridSpan w:val="2"/>
          </w:tcPr>
          <w:p w14:paraId="3073CE8B" w14:textId="77777777" w:rsidR="00B30B0B" w:rsidRDefault="007E7945">
            <w:r>
              <w:t>技术要求</w:t>
            </w:r>
          </w:p>
        </w:tc>
      </w:tr>
      <w:tr w:rsidR="00B30B0B" w14:paraId="6810F43A" w14:textId="77777777">
        <w:tc>
          <w:tcPr>
            <w:tcW w:w="4320" w:type="dxa"/>
            <w:gridSpan w:val="2"/>
          </w:tcPr>
          <w:p w14:paraId="2DE85A0F" w14:textId="77777777" w:rsidR="00B30B0B" w:rsidRDefault="007E7945">
            <w:r>
              <w:t>总体要求</w:t>
            </w:r>
          </w:p>
        </w:tc>
        <w:tc>
          <w:tcPr>
            <w:tcW w:w="4320" w:type="dxa"/>
            <w:gridSpan w:val="2"/>
          </w:tcPr>
          <w:p w14:paraId="45D3C3F2" w14:textId="091B00AB" w:rsidR="00B30B0B" w:rsidRPr="00D87029" w:rsidRDefault="007E7945">
            <w:pPr>
              <w:rPr>
                <w:lang w:eastAsia="zh-CN"/>
              </w:rPr>
            </w:pPr>
            <w:r w:rsidRPr="00D87029">
              <w:rPr>
                <w:lang w:eastAsia="zh-CN"/>
              </w:rPr>
              <w:t>1.类型：单或双注射器，仅注射型或注射/回吸可编程模式注射泵；</w:t>
            </w:r>
            <w:r w:rsidRPr="00D87029">
              <w:rPr>
                <w:lang w:eastAsia="zh-CN"/>
              </w:rPr>
              <w:br/>
            </w:r>
            <w:r w:rsidRPr="00D87029">
              <w:rPr>
                <w:lang w:eastAsia="zh-CN"/>
              </w:rPr>
              <w:br/>
              <w:t>2.适用注射器规格：0.5</w:t>
            </w:r>
            <w:r w:rsidRPr="00D87029">
              <w:t>μ</w:t>
            </w:r>
            <w:r w:rsidRPr="00D87029">
              <w:rPr>
                <w:lang w:eastAsia="zh-CN"/>
              </w:rPr>
              <w:t>l—60ml，</w:t>
            </w:r>
            <w:r w:rsidR="00DA5EBE" w:rsidRPr="00AF05E8" w:rsidDel="00DA5EBE">
              <w:rPr>
                <w:lang w:eastAsia="zh-CN"/>
              </w:rPr>
              <w:t xml:space="preserve"> </w:t>
            </w:r>
            <w:r w:rsidRPr="00D87029">
              <w:rPr>
                <w:lang w:eastAsia="zh-CN"/>
              </w:rPr>
              <w:br/>
            </w:r>
            <w:r w:rsidRPr="00D87029">
              <w:rPr>
                <w:lang w:eastAsia="zh-CN"/>
              </w:rPr>
              <w:br/>
              <w:t>3.注射泵的流速：</w:t>
            </w:r>
            <w:r w:rsidR="00DA5EBE" w:rsidRPr="00AF05E8">
              <w:rPr>
                <w:lang w:eastAsia="zh-CN"/>
              </w:rPr>
              <w:t>5</w:t>
            </w:r>
            <w:r w:rsidRPr="00AF05E8">
              <w:rPr>
                <w:lang w:eastAsia="zh-CN"/>
              </w:rPr>
              <w:t>ul/min-</w:t>
            </w:r>
            <w:r w:rsidR="00DA5EBE" w:rsidRPr="00AF05E8">
              <w:rPr>
                <w:lang w:eastAsia="zh-CN"/>
              </w:rPr>
              <w:t>35ml</w:t>
            </w:r>
            <w:r w:rsidRPr="00AF05E8">
              <w:rPr>
                <w:lang w:eastAsia="zh-CN"/>
              </w:rPr>
              <w:t>/min</w:t>
            </w:r>
          </w:p>
        </w:tc>
      </w:tr>
      <w:tr w:rsidR="00B30B0B" w14:paraId="4AE5A37F" w14:textId="77777777">
        <w:tc>
          <w:tcPr>
            <w:tcW w:w="2160" w:type="dxa"/>
          </w:tcPr>
          <w:p w14:paraId="6D7642B0" w14:textId="77777777" w:rsidR="00B30B0B" w:rsidRDefault="007E7945">
            <w:r>
              <w:t>2</w:t>
            </w:r>
          </w:p>
        </w:tc>
        <w:tc>
          <w:tcPr>
            <w:tcW w:w="2160" w:type="dxa"/>
          </w:tcPr>
          <w:p w14:paraId="6CE9502C" w14:textId="77777777" w:rsidR="00B30B0B" w:rsidRDefault="007E7945">
            <w:r>
              <w:t>主机要求</w:t>
            </w:r>
          </w:p>
        </w:tc>
        <w:tc>
          <w:tcPr>
            <w:tcW w:w="4320" w:type="dxa"/>
            <w:gridSpan w:val="2"/>
          </w:tcPr>
          <w:p w14:paraId="4DB59A1A" w14:textId="78D7E06F" w:rsidR="00B30B0B" w:rsidRPr="00D87029" w:rsidRDefault="007E7945">
            <w:r w:rsidRPr="00D87029">
              <w:t>1.类型：单或双注射器，仅注射型或注射/</w:t>
            </w:r>
            <w:proofErr w:type="spellStart"/>
            <w:r w:rsidRPr="00D87029">
              <w:t>回吸可编程模式注射泵</w:t>
            </w:r>
            <w:proofErr w:type="spellEnd"/>
            <w:r w:rsidRPr="00D87029">
              <w:t>；</w:t>
            </w:r>
            <w:r w:rsidRPr="00D87029">
              <w:br/>
            </w:r>
            <w:r w:rsidRPr="00D87029">
              <w:br/>
              <w:t>2.稳定精度：±0.5</w:t>
            </w:r>
            <w:r w:rsidR="00DA5EBE" w:rsidRPr="00AF05E8">
              <w:t>-1</w:t>
            </w:r>
            <w:r w:rsidRPr="00AF05E8">
              <w:t>%；</w:t>
            </w:r>
            <w:r w:rsidRPr="00AF05E8">
              <w:br/>
            </w:r>
            <w:bookmarkStart w:id="0" w:name="_GoBack"/>
            <w:bookmarkEnd w:id="0"/>
            <w:r w:rsidRPr="00AF05E8">
              <w:br/>
              <w:t>3.复现精度：±0.5</w:t>
            </w:r>
            <w:r w:rsidR="00DA5EBE" w:rsidRPr="00AF05E8">
              <w:t>-1</w:t>
            </w:r>
            <w:r w:rsidRPr="00AF05E8">
              <w:t>%；</w:t>
            </w:r>
            <w:r w:rsidRPr="00AF05E8">
              <w:br/>
            </w:r>
            <w:r w:rsidRPr="00AF05E8">
              <w:br/>
              <w:t>4.注射器尺寸：0.5μl-60ml；</w:t>
            </w:r>
            <w:r w:rsidRPr="00AF05E8">
              <w:br/>
            </w:r>
            <w:r w:rsidRPr="00AF05E8">
              <w:br/>
              <w:t>5.注射器类型：塑料或玻璃；</w:t>
            </w:r>
            <w:r w:rsidRPr="00AF05E8">
              <w:br/>
            </w:r>
            <w:r w:rsidRPr="00AF05E8">
              <w:br/>
              <w:t>6.注射泵的流速：</w:t>
            </w:r>
            <w:r w:rsidR="00DA5EBE" w:rsidRPr="00AF05E8">
              <w:t>5</w:t>
            </w:r>
            <w:r w:rsidRPr="00AF05E8">
              <w:t>ul/min-</w:t>
            </w:r>
            <w:r w:rsidR="00DA5EBE" w:rsidRPr="00AF05E8">
              <w:t>35ml</w:t>
            </w:r>
            <w:r w:rsidRPr="00AF05E8">
              <w:t>/min</w:t>
            </w:r>
            <w:r w:rsidRPr="00D87029">
              <w:br/>
            </w:r>
            <w:r w:rsidRPr="00D87029">
              <w:br/>
              <w:t>7.常规认证：CE, ETL (UL, CSA), WEEE, EU RoHS &amp; CB Scheme</w:t>
            </w:r>
          </w:p>
        </w:tc>
      </w:tr>
      <w:tr w:rsidR="00B30B0B" w14:paraId="12339E67" w14:textId="77777777">
        <w:tc>
          <w:tcPr>
            <w:tcW w:w="2160" w:type="dxa"/>
          </w:tcPr>
          <w:p w14:paraId="66BE26FC" w14:textId="77777777" w:rsidR="00B30B0B" w:rsidRDefault="007E7945">
            <w:r>
              <w:t>2</w:t>
            </w:r>
          </w:p>
        </w:tc>
        <w:tc>
          <w:tcPr>
            <w:tcW w:w="2160" w:type="dxa"/>
          </w:tcPr>
          <w:p w14:paraId="27EA884F" w14:textId="77777777" w:rsidR="00B30B0B" w:rsidRDefault="007E7945">
            <w:r>
              <w:t>附属设备要求</w:t>
            </w:r>
          </w:p>
        </w:tc>
        <w:tc>
          <w:tcPr>
            <w:tcW w:w="4320" w:type="dxa"/>
            <w:gridSpan w:val="2"/>
          </w:tcPr>
          <w:p w14:paraId="6B7C14B7" w14:textId="77777777" w:rsidR="00B30B0B" w:rsidRDefault="007E7945">
            <w:r>
              <w:t>无附属设备</w:t>
            </w:r>
          </w:p>
        </w:tc>
      </w:tr>
      <w:tr w:rsidR="00B30B0B" w14:paraId="6C526BD3" w14:textId="77777777">
        <w:tc>
          <w:tcPr>
            <w:tcW w:w="8640" w:type="dxa"/>
            <w:gridSpan w:val="4"/>
          </w:tcPr>
          <w:p w14:paraId="61509AE0" w14:textId="77777777" w:rsidR="00B30B0B" w:rsidRDefault="007E7945">
            <w:pPr>
              <w:rPr>
                <w:lang w:eastAsia="zh-CN"/>
              </w:rPr>
            </w:pPr>
            <w:r>
              <w:rPr>
                <w:lang w:eastAsia="zh-CN"/>
              </w:rPr>
              <w:t>配置清单 (注：配置清单需明确数量、单位、且不可涉及产地品牌型号等)</w:t>
            </w:r>
          </w:p>
        </w:tc>
      </w:tr>
      <w:tr w:rsidR="00B30B0B" w14:paraId="1DA3EBE2" w14:textId="77777777">
        <w:tc>
          <w:tcPr>
            <w:tcW w:w="2160" w:type="dxa"/>
          </w:tcPr>
          <w:p w14:paraId="30FF5F6F" w14:textId="77777777" w:rsidR="00B30B0B" w:rsidRDefault="007E7945">
            <w:proofErr w:type="spellStart"/>
            <w:r>
              <w:t>序号</w:t>
            </w:r>
            <w:proofErr w:type="spellEnd"/>
          </w:p>
        </w:tc>
        <w:tc>
          <w:tcPr>
            <w:tcW w:w="2160" w:type="dxa"/>
          </w:tcPr>
          <w:p w14:paraId="4FFD00D0" w14:textId="77777777" w:rsidR="00B30B0B" w:rsidRDefault="007E7945">
            <w:r>
              <w:t>名称</w:t>
            </w:r>
          </w:p>
        </w:tc>
        <w:tc>
          <w:tcPr>
            <w:tcW w:w="2160" w:type="dxa"/>
          </w:tcPr>
          <w:p w14:paraId="3814FD16" w14:textId="77777777" w:rsidR="00B30B0B" w:rsidRDefault="007E7945">
            <w:r>
              <w:t>单位</w:t>
            </w:r>
          </w:p>
        </w:tc>
        <w:tc>
          <w:tcPr>
            <w:tcW w:w="2160" w:type="dxa"/>
          </w:tcPr>
          <w:p w14:paraId="183E0073" w14:textId="77777777" w:rsidR="00B30B0B" w:rsidRDefault="007E7945">
            <w:r>
              <w:t>数量</w:t>
            </w:r>
          </w:p>
        </w:tc>
      </w:tr>
      <w:tr w:rsidR="00B30B0B" w14:paraId="17086D65" w14:textId="77777777">
        <w:tc>
          <w:tcPr>
            <w:tcW w:w="2160" w:type="dxa"/>
          </w:tcPr>
          <w:p w14:paraId="349D081B" w14:textId="77777777" w:rsidR="00B30B0B" w:rsidRDefault="007E7945">
            <w:r>
              <w:t>1</w:t>
            </w:r>
          </w:p>
        </w:tc>
        <w:tc>
          <w:tcPr>
            <w:tcW w:w="2160" w:type="dxa"/>
          </w:tcPr>
          <w:p w14:paraId="074CC6D5" w14:textId="77777777" w:rsidR="00B30B0B" w:rsidRDefault="007E7945">
            <w:r>
              <w:t>注射泵</w:t>
            </w:r>
          </w:p>
        </w:tc>
        <w:tc>
          <w:tcPr>
            <w:tcW w:w="2160" w:type="dxa"/>
          </w:tcPr>
          <w:p w14:paraId="277496BF" w14:textId="77777777" w:rsidR="00B30B0B" w:rsidRDefault="007E7945">
            <w:r>
              <w:t>台</w:t>
            </w:r>
          </w:p>
        </w:tc>
        <w:tc>
          <w:tcPr>
            <w:tcW w:w="2160" w:type="dxa"/>
          </w:tcPr>
          <w:p w14:paraId="3EC7EE29" w14:textId="77777777" w:rsidR="00B30B0B" w:rsidRDefault="007E7945">
            <w:r>
              <w:t>1</w:t>
            </w:r>
          </w:p>
        </w:tc>
      </w:tr>
    </w:tbl>
    <w:p w14:paraId="39596EA5" w14:textId="77777777" w:rsidR="007E7945" w:rsidRDefault="007E7945" w:rsidP="00182689"/>
    <w:sectPr w:rsidR="007E794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8FCC626" w15:done="0"/>
  <w15:commentEx w15:paraId="62A4B15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B638BA" w16cex:dateUtc="2021-08-05T02:15:00Z"/>
  <w16cex:commentExtensible w16cex:durableId="24B6380A" w16cex:dateUtc="2021-08-05T02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FCC626" w16cid:durableId="24B638BA"/>
  <w16cid:commentId w16cid:paraId="62A4B152" w16cid:durableId="24B6380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2973E" w14:textId="77777777" w:rsidR="00826F15" w:rsidRDefault="00826F15" w:rsidP="002C091D">
      <w:pPr>
        <w:spacing w:after="0" w:line="240" w:lineRule="auto"/>
      </w:pPr>
      <w:r>
        <w:separator/>
      </w:r>
    </w:p>
  </w:endnote>
  <w:endnote w:type="continuationSeparator" w:id="0">
    <w:p w14:paraId="0F046FD7" w14:textId="77777777" w:rsidR="00826F15" w:rsidRDefault="00826F15" w:rsidP="002C0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A1FE7D" w14:textId="77777777" w:rsidR="00826F15" w:rsidRDefault="00826F15" w:rsidP="002C091D">
      <w:pPr>
        <w:spacing w:after="0" w:line="240" w:lineRule="auto"/>
      </w:pPr>
      <w:r>
        <w:separator/>
      </w:r>
    </w:p>
  </w:footnote>
  <w:footnote w:type="continuationSeparator" w:id="0">
    <w:p w14:paraId="22EB9460" w14:textId="77777777" w:rsidR="00826F15" w:rsidRDefault="00826F15" w:rsidP="002C09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 Wenbo">
    <w15:presenceInfo w15:providerId="Windows Live" w15:userId="d391af04147e56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18AE"/>
    <w:rsid w:val="00014EE7"/>
    <w:rsid w:val="00034616"/>
    <w:rsid w:val="0006063C"/>
    <w:rsid w:val="0015074B"/>
    <w:rsid w:val="00182689"/>
    <w:rsid w:val="0029639D"/>
    <w:rsid w:val="002C091D"/>
    <w:rsid w:val="00305BEF"/>
    <w:rsid w:val="00326F90"/>
    <w:rsid w:val="00677241"/>
    <w:rsid w:val="00684B31"/>
    <w:rsid w:val="007E7945"/>
    <w:rsid w:val="00826F15"/>
    <w:rsid w:val="00891062"/>
    <w:rsid w:val="00AA1D8D"/>
    <w:rsid w:val="00AF05E8"/>
    <w:rsid w:val="00B30B0B"/>
    <w:rsid w:val="00B47730"/>
    <w:rsid w:val="00CB0664"/>
    <w:rsid w:val="00D26250"/>
    <w:rsid w:val="00D87029"/>
    <w:rsid w:val="00DA5EBE"/>
    <w:rsid w:val="00E277B4"/>
    <w:rsid w:val="00E2791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8C6C5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宋体" w:eastAsia="宋体" w:hAnsi="宋体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标题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Title"/>
    <w:basedOn w:val="a1"/>
    <w:next w:val="a1"/>
    <w:link w:val="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标题 Char"/>
    <w:basedOn w:val="a2"/>
    <w:link w:val="a6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1"/>
    <w:next w:val="a1"/>
    <w:link w:val="Char0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2"/>
    <w:link w:val="a7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9">
    <w:name w:val="Body Text"/>
    <w:basedOn w:val="a1"/>
    <w:link w:val="Char1"/>
    <w:uiPriority w:val="99"/>
    <w:unhideWhenUsed/>
    <w:rsid w:val="00AA1D8D"/>
    <w:pPr>
      <w:spacing w:after="120"/>
    </w:pPr>
  </w:style>
  <w:style w:type="character" w:customStyle="1" w:styleId="Char1">
    <w:name w:val="正文文本 Char"/>
    <w:basedOn w:val="a2"/>
    <w:link w:val="a9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正文文本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2"/>
    <w:uiPriority w:val="99"/>
    <w:rsid w:val="00AA1D8D"/>
    <w:rPr>
      <w:sz w:val="16"/>
      <w:szCs w:val="16"/>
    </w:rPr>
  </w:style>
  <w:style w:type="paragraph" w:styleId="aa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b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c">
    <w:name w:val="macro"/>
    <w:link w:val="Char2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2">
    <w:name w:val="宏文本 Char"/>
    <w:basedOn w:val="a2"/>
    <w:link w:val="ac"/>
    <w:uiPriority w:val="99"/>
    <w:rsid w:val="0029639D"/>
    <w:rPr>
      <w:rFonts w:ascii="Courier" w:hAnsi="Courier"/>
      <w:sz w:val="20"/>
      <w:szCs w:val="20"/>
    </w:rPr>
  </w:style>
  <w:style w:type="paragraph" w:styleId="ad">
    <w:name w:val="Quote"/>
    <w:basedOn w:val="a1"/>
    <w:next w:val="a1"/>
    <w:link w:val="Char3"/>
    <w:uiPriority w:val="29"/>
    <w:qFormat/>
    <w:rsid w:val="00FC693F"/>
    <w:rPr>
      <w:i/>
      <w:iCs/>
      <w:color w:val="000000" w:themeColor="text1"/>
    </w:rPr>
  </w:style>
  <w:style w:type="character" w:customStyle="1" w:styleId="Char3">
    <w:name w:val="引用 Char"/>
    <w:basedOn w:val="a2"/>
    <w:link w:val="ad"/>
    <w:uiPriority w:val="29"/>
    <w:rsid w:val="00FC693F"/>
    <w:rPr>
      <w:i/>
      <w:iCs/>
      <w:color w:val="000000" w:themeColor="text1"/>
    </w:rPr>
  </w:style>
  <w:style w:type="character" w:customStyle="1" w:styleId="4Char">
    <w:name w:val="标题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">
    <w:name w:val="Strong"/>
    <w:basedOn w:val="a2"/>
    <w:uiPriority w:val="22"/>
    <w:qFormat/>
    <w:rsid w:val="00FC693F"/>
    <w:rPr>
      <w:b/>
      <w:bCs/>
    </w:rPr>
  </w:style>
  <w:style w:type="character" w:styleId="af0">
    <w:name w:val="Emphasis"/>
    <w:basedOn w:val="a2"/>
    <w:uiPriority w:val="20"/>
    <w:qFormat/>
    <w:rsid w:val="00FC693F"/>
    <w:rPr>
      <w:i/>
      <w:iCs/>
    </w:rPr>
  </w:style>
  <w:style w:type="paragraph" w:styleId="af1">
    <w:name w:val="Intense Quote"/>
    <w:basedOn w:val="a1"/>
    <w:next w:val="a1"/>
    <w:link w:val="Char4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2"/>
    <w:link w:val="af1"/>
    <w:uiPriority w:val="30"/>
    <w:rsid w:val="00FC693F"/>
    <w:rPr>
      <w:b/>
      <w:bCs/>
      <w:i/>
      <w:iCs/>
      <w:color w:val="4F81BD" w:themeColor="accent1"/>
    </w:rPr>
  </w:style>
  <w:style w:type="character" w:styleId="af2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3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4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5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7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9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a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FBCAA2" w:themeFill="accent6" w:themeFillTint="7F"/>
      </w:tcPr>
    </w:tblStylePr>
  </w:style>
  <w:style w:type="table" w:styleId="afb">
    <w:name w:val="Dark List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c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000000" w:themeFill="tex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C4C74" w:themeFill="accen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772C2A" w:themeFill="accent2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5E7530" w:themeFill="accent3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4C3B62" w:themeFill="accent4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76A7C" w:themeFill="accent5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B65608" w:themeFill="accent6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d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e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">
    <w:name w:val="header"/>
    <w:basedOn w:val="a1"/>
    <w:link w:val="Char5"/>
    <w:uiPriority w:val="99"/>
    <w:unhideWhenUsed/>
    <w:rsid w:val="002C09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2"/>
    <w:link w:val="aff"/>
    <w:uiPriority w:val="99"/>
    <w:rsid w:val="002C091D"/>
    <w:rPr>
      <w:rFonts w:ascii="宋体" w:eastAsia="宋体" w:hAnsi="宋体"/>
      <w:sz w:val="18"/>
      <w:szCs w:val="18"/>
    </w:rPr>
  </w:style>
  <w:style w:type="paragraph" w:styleId="aff0">
    <w:name w:val="footer"/>
    <w:basedOn w:val="a1"/>
    <w:link w:val="Char6"/>
    <w:uiPriority w:val="99"/>
    <w:unhideWhenUsed/>
    <w:rsid w:val="002C091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2"/>
    <w:link w:val="aff0"/>
    <w:uiPriority w:val="99"/>
    <w:rsid w:val="002C091D"/>
    <w:rPr>
      <w:rFonts w:ascii="宋体" w:eastAsia="宋体" w:hAnsi="宋体"/>
      <w:sz w:val="18"/>
      <w:szCs w:val="18"/>
    </w:rPr>
  </w:style>
  <w:style w:type="character" w:styleId="aff1">
    <w:name w:val="annotation reference"/>
    <w:basedOn w:val="a2"/>
    <w:uiPriority w:val="99"/>
    <w:semiHidden/>
    <w:unhideWhenUsed/>
    <w:rsid w:val="00DA5EBE"/>
    <w:rPr>
      <w:sz w:val="21"/>
      <w:szCs w:val="21"/>
    </w:rPr>
  </w:style>
  <w:style w:type="paragraph" w:styleId="aff2">
    <w:name w:val="annotation text"/>
    <w:basedOn w:val="a1"/>
    <w:link w:val="Char7"/>
    <w:uiPriority w:val="99"/>
    <w:semiHidden/>
    <w:unhideWhenUsed/>
    <w:rsid w:val="00DA5EBE"/>
  </w:style>
  <w:style w:type="character" w:customStyle="1" w:styleId="Char7">
    <w:name w:val="批注文字 Char"/>
    <w:basedOn w:val="a2"/>
    <w:link w:val="aff2"/>
    <w:uiPriority w:val="99"/>
    <w:semiHidden/>
    <w:rsid w:val="00DA5EBE"/>
    <w:rPr>
      <w:rFonts w:ascii="宋体" w:eastAsia="宋体" w:hAnsi="宋体"/>
    </w:rPr>
  </w:style>
  <w:style w:type="paragraph" w:styleId="aff3">
    <w:name w:val="annotation subject"/>
    <w:basedOn w:val="aff2"/>
    <w:next w:val="aff2"/>
    <w:link w:val="Char8"/>
    <w:uiPriority w:val="99"/>
    <w:semiHidden/>
    <w:unhideWhenUsed/>
    <w:rsid w:val="00DA5EBE"/>
    <w:rPr>
      <w:b/>
      <w:bCs/>
    </w:rPr>
  </w:style>
  <w:style w:type="character" w:customStyle="1" w:styleId="Char8">
    <w:name w:val="批注主题 Char"/>
    <w:basedOn w:val="Char7"/>
    <w:link w:val="aff3"/>
    <w:uiPriority w:val="99"/>
    <w:semiHidden/>
    <w:rsid w:val="00DA5EBE"/>
    <w:rPr>
      <w:rFonts w:ascii="宋体" w:eastAsia="宋体" w:hAnsi="宋体"/>
      <w:b/>
      <w:bCs/>
    </w:rPr>
  </w:style>
  <w:style w:type="paragraph" w:styleId="aff4">
    <w:name w:val="Balloon Text"/>
    <w:basedOn w:val="a1"/>
    <w:link w:val="Char9"/>
    <w:uiPriority w:val="99"/>
    <w:semiHidden/>
    <w:unhideWhenUsed/>
    <w:rsid w:val="00D87029"/>
    <w:pPr>
      <w:spacing w:after="0" w:line="240" w:lineRule="auto"/>
    </w:pPr>
    <w:rPr>
      <w:sz w:val="18"/>
      <w:szCs w:val="18"/>
    </w:rPr>
  </w:style>
  <w:style w:type="character" w:customStyle="1" w:styleId="Char9">
    <w:name w:val="批注框文本 Char"/>
    <w:basedOn w:val="a2"/>
    <w:link w:val="aff4"/>
    <w:uiPriority w:val="99"/>
    <w:semiHidden/>
    <w:rsid w:val="00D87029"/>
    <w:rPr>
      <w:rFonts w:ascii="宋体" w:eastAsia="宋体" w:hAnsi="宋体"/>
      <w:sz w:val="18"/>
      <w:szCs w:val="18"/>
    </w:rPr>
  </w:style>
  <w:style w:type="paragraph" w:styleId="aff5">
    <w:name w:val="Revision"/>
    <w:hidden/>
    <w:uiPriority w:val="99"/>
    <w:semiHidden/>
    <w:rsid w:val="00305BEF"/>
    <w:pPr>
      <w:spacing w:after="0" w:line="240" w:lineRule="auto"/>
    </w:pPr>
    <w:rPr>
      <w:rFonts w:ascii="宋体" w:eastAsia="宋体" w:hAnsi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宋体" w:eastAsia="宋体" w:hAnsi="宋体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标题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Title"/>
    <w:basedOn w:val="a1"/>
    <w:next w:val="a1"/>
    <w:link w:val="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标题 Char"/>
    <w:basedOn w:val="a2"/>
    <w:link w:val="a6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1"/>
    <w:next w:val="a1"/>
    <w:link w:val="Char0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2"/>
    <w:link w:val="a7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9">
    <w:name w:val="Body Text"/>
    <w:basedOn w:val="a1"/>
    <w:link w:val="Char1"/>
    <w:uiPriority w:val="99"/>
    <w:unhideWhenUsed/>
    <w:rsid w:val="00AA1D8D"/>
    <w:pPr>
      <w:spacing w:after="120"/>
    </w:pPr>
  </w:style>
  <w:style w:type="character" w:customStyle="1" w:styleId="Char1">
    <w:name w:val="正文文本 Char"/>
    <w:basedOn w:val="a2"/>
    <w:link w:val="a9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正文文本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2"/>
    <w:uiPriority w:val="99"/>
    <w:rsid w:val="00AA1D8D"/>
    <w:rPr>
      <w:sz w:val="16"/>
      <w:szCs w:val="16"/>
    </w:rPr>
  </w:style>
  <w:style w:type="paragraph" w:styleId="aa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b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c">
    <w:name w:val="macro"/>
    <w:link w:val="Char2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2">
    <w:name w:val="宏文本 Char"/>
    <w:basedOn w:val="a2"/>
    <w:link w:val="ac"/>
    <w:uiPriority w:val="99"/>
    <w:rsid w:val="0029639D"/>
    <w:rPr>
      <w:rFonts w:ascii="Courier" w:hAnsi="Courier"/>
      <w:sz w:val="20"/>
      <w:szCs w:val="20"/>
    </w:rPr>
  </w:style>
  <w:style w:type="paragraph" w:styleId="ad">
    <w:name w:val="Quote"/>
    <w:basedOn w:val="a1"/>
    <w:next w:val="a1"/>
    <w:link w:val="Char3"/>
    <w:uiPriority w:val="29"/>
    <w:qFormat/>
    <w:rsid w:val="00FC693F"/>
    <w:rPr>
      <w:i/>
      <w:iCs/>
      <w:color w:val="000000" w:themeColor="text1"/>
    </w:rPr>
  </w:style>
  <w:style w:type="character" w:customStyle="1" w:styleId="Char3">
    <w:name w:val="引用 Char"/>
    <w:basedOn w:val="a2"/>
    <w:link w:val="ad"/>
    <w:uiPriority w:val="29"/>
    <w:rsid w:val="00FC693F"/>
    <w:rPr>
      <w:i/>
      <w:iCs/>
      <w:color w:val="000000" w:themeColor="text1"/>
    </w:rPr>
  </w:style>
  <w:style w:type="character" w:customStyle="1" w:styleId="4Char">
    <w:name w:val="标题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">
    <w:name w:val="Strong"/>
    <w:basedOn w:val="a2"/>
    <w:uiPriority w:val="22"/>
    <w:qFormat/>
    <w:rsid w:val="00FC693F"/>
    <w:rPr>
      <w:b/>
      <w:bCs/>
    </w:rPr>
  </w:style>
  <w:style w:type="character" w:styleId="af0">
    <w:name w:val="Emphasis"/>
    <w:basedOn w:val="a2"/>
    <w:uiPriority w:val="20"/>
    <w:qFormat/>
    <w:rsid w:val="00FC693F"/>
    <w:rPr>
      <w:i/>
      <w:iCs/>
    </w:rPr>
  </w:style>
  <w:style w:type="paragraph" w:styleId="af1">
    <w:name w:val="Intense Quote"/>
    <w:basedOn w:val="a1"/>
    <w:next w:val="a1"/>
    <w:link w:val="Char4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2"/>
    <w:link w:val="af1"/>
    <w:uiPriority w:val="30"/>
    <w:rsid w:val="00FC693F"/>
    <w:rPr>
      <w:b/>
      <w:bCs/>
      <w:i/>
      <w:iCs/>
      <w:color w:val="4F81BD" w:themeColor="accent1"/>
    </w:rPr>
  </w:style>
  <w:style w:type="character" w:styleId="af2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3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4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5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7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9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a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FBCAA2" w:themeFill="accent6" w:themeFillTint="7F"/>
      </w:tcPr>
    </w:tblStylePr>
  </w:style>
  <w:style w:type="table" w:styleId="afb">
    <w:name w:val="Dark List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c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000000" w:themeFill="tex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C4C74" w:themeFill="accen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772C2A" w:themeFill="accent2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5E7530" w:themeFill="accent3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4C3B62" w:themeFill="accent4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76A7C" w:themeFill="accent5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B65608" w:themeFill="accent6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d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e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">
    <w:name w:val="header"/>
    <w:basedOn w:val="a1"/>
    <w:link w:val="Char5"/>
    <w:uiPriority w:val="99"/>
    <w:unhideWhenUsed/>
    <w:rsid w:val="002C09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2"/>
    <w:link w:val="aff"/>
    <w:uiPriority w:val="99"/>
    <w:rsid w:val="002C091D"/>
    <w:rPr>
      <w:rFonts w:ascii="宋体" w:eastAsia="宋体" w:hAnsi="宋体"/>
      <w:sz w:val="18"/>
      <w:szCs w:val="18"/>
    </w:rPr>
  </w:style>
  <w:style w:type="paragraph" w:styleId="aff0">
    <w:name w:val="footer"/>
    <w:basedOn w:val="a1"/>
    <w:link w:val="Char6"/>
    <w:uiPriority w:val="99"/>
    <w:unhideWhenUsed/>
    <w:rsid w:val="002C091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2"/>
    <w:link w:val="aff0"/>
    <w:uiPriority w:val="99"/>
    <w:rsid w:val="002C091D"/>
    <w:rPr>
      <w:rFonts w:ascii="宋体" w:eastAsia="宋体" w:hAnsi="宋体"/>
      <w:sz w:val="18"/>
      <w:szCs w:val="18"/>
    </w:rPr>
  </w:style>
  <w:style w:type="character" w:styleId="aff1">
    <w:name w:val="annotation reference"/>
    <w:basedOn w:val="a2"/>
    <w:uiPriority w:val="99"/>
    <w:semiHidden/>
    <w:unhideWhenUsed/>
    <w:rsid w:val="00DA5EBE"/>
    <w:rPr>
      <w:sz w:val="21"/>
      <w:szCs w:val="21"/>
    </w:rPr>
  </w:style>
  <w:style w:type="paragraph" w:styleId="aff2">
    <w:name w:val="annotation text"/>
    <w:basedOn w:val="a1"/>
    <w:link w:val="Char7"/>
    <w:uiPriority w:val="99"/>
    <w:semiHidden/>
    <w:unhideWhenUsed/>
    <w:rsid w:val="00DA5EBE"/>
  </w:style>
  <w:style w:type="character" w:customStyle="1" w:styleId="Char7">
    <w:name w:val="批注文字 Char"/>
    <w:basedOn w:val="a2"/>
    <w:link w:val="aff2"/>
    <w:uiPriority w:val="99"/>
    <w:semiHidden/>
    <w:rsid w:val="00DA5EBE"/>
    <w:rPr>
      <w:rFonts w:ascii="宋体" w:eastAsia="宋体" w:hAnsi="宋体"/>
    </w:rPr>
  </w:style>
  <w:style w:type="paragraph" w:styleId="aff3">
    <w:name w:val="annotation subject"/>
    <w:basedOn w:val="aff2"/>
    <w:next w:val="aff2"/>
    <w:link w:val="Char8"/>
    <w:uiPriority w:val="99"/>
    <w:semiHidden/>
    <w:unhideWhenUsed/>
    <w:rsid w:val="00DA5EBE"/>
    <w:rPr>
      <w:b/>
      <w:bCs/>
    </w:rPr>
  </w:style>
  <w:style w:type="character" w:customStyle="1" w:styleId="Char8">
    <w:name w:val="批注主题 Char"/>
    <w:basedOn w:val="Char7"/>
    <w:link w:val="aff3"/>
    <w:uiPriority w:val="99"/>
    <w:semiHidden/>
    <w:rsid w:val="00DA5EBE"/>
    <w:rPr>
      <w:rFonts w:ascii="宋体" w:eastAsia="宋体" w:hAnsi="宋体"/>
      <w:b/>
      <w:bCs/>
    </w:rPr>
  </w:style>
  <w:style w:type="paragraph" w:styleId="aff4">
    <w:name w:val="Balloon Text"/>
    <w:basedOn w:val="a1"/>
    <w:link w:val="Char9"/>
    <w:uiPriority w:val="99"/>
    <w:semiHidden/>
    <w:unhideWhenUsed/>
    <w:rsid w:val="00D87029"/>
    <w:pPr>
      <w:spacing w:after="0" w:line="240" w:lineRule="auto"/>
    </w:pPr>
    <w:rPr>
      <w:sz w:val="18"/>
      <w:szCs w:val="18"/>
    </w:rPr>
  </w:style>
  <w:style w:type="character" w:customStyle="1" w:styleId="Char9">
    <w:name w:val="批注框文本 Char"/>
    <w:basedOn w:val="a2"/>
    <w:link w:val="aff4"/>
    <w:uiPriority w:val="99"/>
    <w:semiHidden/>
    <w:rsid w:val="00D87029"/>
    <w:rPr>
      <w:rFonts w:ascii="宋体" w:eastAsia="宋体" w:hAnsi="宋体"/>
      <w:sz w:val="18"/>
      <w:szCs w:val="18"/>
    </w:rPr>
  </w:style>
  <w:style w:type="paragraph" w:styleId="aff5">
    <w:name w:val="Revision"/>
    <w:hidden/>
    <w:uiPriority w:val="99"/>
    <w:semiHidden/>
    <w:rsid w:val="00305BEF"/>
    <w:pPr>
      <w:spacing w:after="0" w:line="240" w:lineRule="auto"/>
    </w:pPr>
    <w:rPr>
      <w:rFonts w:ascii="宋体" w:eastAsia="宋体" w:hAnsi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889A852-178A-4F0C-AAA5-45D31D94E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Windows User</cp:lastModifiedBy>
  <cp:revision>13</cp:revision>
  <dcterms:created xsi:type="dcterms:W3CDTF">2013-12-23T23:15:00Z</dcterms:created>
  <dcterms:modified xsi:type="dcterms:W3CDTF">2021-08-05T02:37:00Z</dcterms:modified>
  <cp:category/>
</cp:coreProperties>
</file>